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8D3" w:rsidRDefault="00AF798F">
      <w:pPr>
        <w:spacing w:line="540" w:lineRule="exact"/>
        <w:rPr>
          <w:rFonts w:ascii="黑体" w:eastAsia="黑体" w:hAnsi="黑体"/>
          <w:sz w:val="32"/>
          <w:szCs w:val="32"/>
        </w:rPr>
      </w:pPr>
      <w:bookmarkStart w:id="0" w:name="_GoBack"/>
      <w:bookmarkEnd w:id="0"/>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w:t>
      </w:r>
      <w:r>
        <w:rPr>
          <w:rFonts w:ascii="黑体" w:eastAsia="黑体" w:hAnsi="黑体" w:hint="eastAsia"/>
          <w:sz w:val="32"/>
          <w:szCs w:val="32"/>
        </w:rPr>
        <w:t xml:space="preserve"> </w:t>
      </w:r>
    </w:p>
    <w:p w:rsidR="007A28D3" w:rsidRDefault="007A28D3">
      <w:pPr>
        <w:spacing w:line="540" w:lineRule="exact"/>
        <w:rPr>
          <w:rFonts w:ascii="方正小标宋_GBK" w:eastAsia="方正小标宋_GBK" w:hAnsi="宋体"/>
          <w:sz w:val="44"/>
          <w:szCs w:val="44"/>
        </w:rPr>
      </w:pPr>
    </w:p>
    <w:p w:rsidR="007A28D3" w:rsidRDefault="00AF798F">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w:t>
      </w:r>
      <w:r>
        <w:rPr>
          <w:rFonts w:ascii="方正小标宋_GBK" w:eastAsia="方正小标宋_GBK" w:hAnsi="宋体" w:hint="eastAsia"/>
          <w:sz w:val="44"/>
          <w:szCs w:val="44"/>
        </w:rPr>
        <w:t>年度新疆喀什地区英吉沙县托甫洛克卫生院部门决算</w:t>
      </w:r>
    </w:p>
    <w:p w:rsidR="007A28D3" w:rsidRDefault="00AF798F">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7A28D3" w:rsidRDefault="007A28D3">
      <w:pPr>
        <w:spacing w:line="540" w:lineRule="exact"/>
        <w:rPr>
          <w:rFonts w:ascii="仿宋_GB2312" w:eastAsia="仿宋_GB2312" w:hAnsi="宋体"/>
          <w:sz w:val="32"/>
          <w:szCs w:val="32"/>
        </w:rPr>
      </w:pPr>
    </w:p>
    <w:p w:rsidR="007A28D3" w:rsidRDefault="00AF798F">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w:t>
      </w:r>
      <w:r>
        <w:rPr>
          <w:rFonts w:ascii="黑体" w:eastAsia="黑体" w:hAnsi="黑体" w:hint="eastAsia"/>
          <w:bCs/>
          <w:kern w:val="0"/>
          <w:sz w:val="32"/>
          <w:szCs w:val="32"/>
        </w:rPr>
        <w:t xml:space="preserve">  </w:t>
      </w:r>
      <w:r>
        <w:rPr>
          <w:rFonts w:ascii="黑体" w:eastAsia="黑体" w:hAnsi="黑体" w:hint="eastAsia"/>
          <w:bCs/>
          <w:kern w:val="0"/>
          <w:sz w:val="32"/>
          <w:szCs w:val="32"/>
        </w:rPr>
        <w:t>录</w:t>
      </w:r>
    </w:p>
    <w:p w:rsidR="007A28D3" w:rsidRDefault="007A28D3">
      <w:pPr>
        <w:spacing w:line="540" w:lineRule="exact"/>
        <w:rPr>
          <w:rFonts w:ascii="仿宋_GB2312" w:eastAsia="仿宋_GB2312" w:hAnsi="宋体"/>
          <w:b/>
          <w:kern w:val="0"/>
          <w:sz w:val="32"/>
          <w:szCs w:val="32"/>
        </w:rPr>
      </w:pPr>
    </w:p>
    <w:p w:rsidR="007A28D3" w:rsidRDefault="00AF798F">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hint="eastAsia"/>
          <w:kern w:val="0"/>
          <w:sz w:val="32"/>
          <w:szCs w:val="32"/>
        </w:rPr>
        <w:t>部门单位概况</w:t>
      </w:r>
    </w:p>
    <w:p w:rsidR="007A28D3" w:rsidRDefault="00AF798F">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7A28D3" w:rsidRDefault="00AF798F">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7A28D3" w:rsidRDefault="00AF798F">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部门决算情况说明</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7A28D3" w:rsidRDefault="00AF798F">
      <w:pPr>
        <w:spacing w:line="540" w:lineRule="exact"/>
        <w:ind w:firstLineChars="200" w:firstLine="640"/>
        <w:rPr>
          <w:rFonts w:ascii="仿宋_GB2312" w:eastAsia="仿宋_GB2312"/>
          <w:sz w:val="32"/>
          <w:szCs w:val="32"/>
        </w:rPr>
      </w:pPr>
      <w:bookmarkStart w:id="1" w:name="OLE_LINK94"/>
      <w:bookmarkStart w:id="2" w:name="OLE_LINK95"/>
      <w:r>
        <w:rPr>
          <w:rFonts w:ascii="仿宋_GB2312" w:eastAsia="仿宋_GB2312" w:hint="eastAsia"/>
          <w:sz w:val="32"/>
          <w:szCs w:val="32"/>
        </w:rPr>
        <w:t>（一）国有资产占用情况说明</w:t>
      </w:r>
      <w:bookmarkEnd w:id="1"/>
      <w:bookmarkEnd w:id="2"/>
    </w:p>
    <w:p w:rsidR="007A28D3" w:rsidRDefault="00AF798F">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7A28D3" w:rsidRDefault="00AF798F">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w:t>
      </w:r>
      <w:r>
        <w:rPr>
          <w:rFonts w:ascii="黑体" w:eastAsia="黑体" w:hAnsi="黑体" w:hint="eastAsia"/>
          <w:kern w:val="0"/>
          <w:sz w:val="32"/>
          <w:szCs w:val="32"/>
        </w:rPr>
        <w:t>专业名词解释</w:t>
      </w:r>
    </w:p>
    <w:p w:rsidR="007A28D3" w:rsidRDefault="00AF798F">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部</w:t>
      </w:r>
      <w:r>
        <w:rPr>
          <w:rFonts w:ascii="黑体" w:eastAsia="黑体" w:hAnsi="黑体" w:hint="eastAsia"/>
          <w:sz w:val="32"/>
          <w:szCs w:val="32"/>
        </w:rPr>
        <w:t>门决算公开的</w:t>
      </w:r>
      <w:r>
        <w:rPr>
          <w:rFonts w:ascii="黑体" w:eastAsia="黑体" w:hAnsi="黑体" w:hint="eastAsia"/>
          <w:sz w:val="32"/>
          <w:szCs w:val="32"/>
        </w:rPr>
        <w:t>8</w:t>
      </w:r>
      <w:r>
        <w:rPr>
          <w:rFonts w:ascii="黑体" w:eastAsia="黑体" w:hAnsi="黑体" w:hint="eastAsia"/>
          <w:sz w:val="32"/>
          <w:szCs w:val="32"/>
        </w:rPr>
        <w:t>张报表</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7A28D3" w:rsidRDefault="00AF798F">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7A28D3" w:rsidRDefault="007A28D3">
      <w:pPr>
        <w:spacing w:line="540" w:lineRule="exact"/>
        <w:ind w:firstLineChars="200" w:firstLine="640"/>
        <w:rPr>
          <w:rFonts w:ascii="黑体" w:eastAsia="黑体" w:hAnsi="黑体"/>
          <w:sz w:val="32"/>
          <w:szCs w:val="32"/>
        </w:rPr>
      </w:pPr>
    </w:p>
    <w:p w:rsidR="007A28D3" w:rsidRDefault="00AF798F">
      <w:pPr>
        <w:spacing w:line="540" w:lineRule="exact"/>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7A28D3" w:rsidRDefault="00AF798F">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7A28D3" w:rsidRDefault="00AF798F">
      <w:pPr>
        <w:spacing w:line="500" w:lineRule="exact"/>
        <w:rPr>
          <w:rFonts w:ascii="黑体" w:eastAsia="黑体" w:hAnsi="黑体" w:cs="宋体"/>
          <w:bCs/>
          <w:kern w:val="0"/>
          <w:sz w:val="32"/>
          <w:szCs w:val="32"/>
        </w:rPr>
      </w:pPr>
      <w:r>
        <w:rPr>
          <w:rFonts w:ascii="仿宋_GB2312" w:eastAsia="仿宋_GB2312" w:hint="eastAsia"/>
          <w:sz w:val="32"/>
          <w:szCs w:val="32"/>
        </w:rPr>
        <w:t xml:space="preserve">    1</w:t>
      </w:r>
      <w:r>
        <w:rPr>
          <w:rFonts w:ascii="仿宋_GB2312" w:eastAsia="仿宋_GB2312" w:hint="eastAsia"/>
          <w:sz w:val="32"/>
          <w:szCs w:val="32"/>
        </w:rPr>
        <w:t>、根据国家和本市规定收集、报送辖区内卫生健康信息，建立和管理居民健康档案，提出改进辖区公共卫生状况的建议。</w:t>
      </w:r>
      <w:r>
        <w:rPr>
          <w:rFonts w:ascii="仿宋_GB2312" w:eastAsia="仿宋_GB2312" w:hint="eastAsia"/>
          <w:sz w:val="32"/>
          <w:szCs w:val="32"/>
        </w:rPr>
        <w:br/>
        <w:t xml:space="preserve">    2</w:t>
      </w:r>
      <w:r>
        <w:rPr>
          <w:rFonts w:ascii="仿宋_GB2312" w:eastAsia="仿宋_GB2312" w:hint="eastAsia"/>
          <w:sz w:val="32"/>
          <w:szCs w:val="32"/>
        </w:rPr>
        <w:t>、开展健康教育，普及健康知识。</w:t>
      </w:r>
      <w:r>
        <w:rPr>
          <w:rFonts w:ascii="仿宋_GB2312" w:eastAsia="仿宋_GB2312" w:hint="eastAsia"/>
          <w:sz w:val="32"/>
          <w:szCs w:val="32"/>
        </w:rPr>
        <w:br/>
        <w:t xml:space="preserve">    3</w:t>
      </w:r>
      <w:r>
        <w:rPr>
          <w:rFonts w:ascii="仿宋_GB2312" w:eastAsia="仿宋_GB2312" w:hint="eastAsia"/>
          <w:sz w:val="32"/>
          <w:szCs w:val="32"/>
        </w:rPr>
        <w:t>、协助开展传染病以及地方病、寄生虫病的预防控制，配合开展爱国卫生工作。</w:t>
      </w:r>
      <w:r>
        <w:rPr>
          <w:rFonts w:ascii="仿宋_GB2312" w:eastAsia="仿宋_GB2312" w:hint="eastAsia"/>
          <w:sz w:val="32"/>
          <w:szCs w:val="32"/>
        </w:rPr>
        <w:br/>
        <w:t xml:space="preserve">    4</w:t>
      </w:r>
      <w:r>
        <w:rPr>
          <w:rFonts w:ascii="仿宋_GB2312" w:eastAsia="仿宋_GB2312" w:hint="eastAsia"/>
          <w:sz w:val="32"/>
          <w:szCs w:val="32"/>
        </w:rPr>
        <w:t>、做好高危人群、重点慢性病患者的筛查和病例管理。</w:t>
      </w:r>
      <w:r>
        <w:rPr>
          <w:rFonts w:ascii="仿宋_GB2312" w:eastAsia="仿宋_GB2312" w:hint="eastAsia"/>
          <w:sz w:val="32"/>
          <w:szCs w:val="32"/>
        </w:rPr>
        <w:br/>
        <w:t xml:space="preserve">    5</w:t>
      </w:r>
      <w:r>
        <w:rPr>
          <w:rFonts w:ascii="仿宋_GB2312" w:eastAsia="仿宋_GB2312" w:hint="eastAsia"/>
          <w:sz w:val="32"/>
          <w:szCs w:val="32"/>
        </w:rPr>
        <w:t>、提供心理健康指导服务，实施精神病社区管理。</w:t>
      </w:r>
      <w:r>
        <w:rPr>
          <w:rFonts w:ascii="仿宋_GB2312" w:eastAsia="仿宋_GB2312" w:hint="eastAsia"/>
          <w:sz w:val="32"/>
          <w:szCs w:val="32"/>
        </w:rPr>
        <w:br/>
      </w:r>
      <w:r>
        <w:rPr>
          <w:rFonts w:ascii="仿宋_GB2312" w:eastAsia="仿宋_GB2312" w:hint="eastAsia"/>
          <w:sz w:val="32"/>
          <w:szCs w:val="32"/>
        </w:rPr>
        <w:lastRenderedPageBreak/>
        <w:t xml:space="preserve">    6</w:t>
      </w:r>
      <w:r>
        <w:rPr>
          <w:rFonts w:ascii="仿宋_GB2312" w:eastAsia="仿宋_GB2312" w:hint="eastAsia"/>
          <w:sz w:val="32"/>
          <w:szCs w:val="32"/>
        </w:rPr>
        <w:t>、为妇女、儿童、老年人、残疾人等重点人群提供保健和康复服务。</w:t>
      </w:r>
      <w:r>
        <w:rPr>
          <w:rFonts w:ascii="仿宋_GB2312" w:eastAsia="仿宋_GB2312" w:hint="eastAsia"/>
          <w:sz w:val="32"/>
          <w:szCs w:val="32"/>
        </w:rPr>
        <w:br/>
        <w:t xml:space="preserve">    7</w:t>
      </w:r>
      <w:r>
        <w:rPr>
          <w:rFonts w:ascii="仿宋_GB2312" w:eastAsia="仿宋_GB2312" w:hint="eastAsia"/>
          <w:sz w:val="32"/>
          <w:szCs w:val="32"/>
        </w:rPr>
        <w:t>、提供</w:t>
      </w:r>
      <w:r w:rsidR="00994E93">
        <w:rPr>
          <w:rFonts w:ascii="仿宋_GB2312" w:eastAsia="仿宋_GB2312" w:hint="eastAsia"/>
          <w:sz w:val="32"/>
          <w:szCs w:val="32"/>
        </w:rPr>
        <w:t>优生优育</w:t>
      </w:r>
      <w:r>
        <w:rPr>
          <w:rFonts w:ascii="仿宋_GB2312" w:eastAsia="仿宋_GB2312" w:hint="eastAsia"/>
          <w:sz w:val="32"/>
          <w:szCs w:val="32"/>
        </w:rPr>
        <w:t>技术服务，协助处置辖区内突发公共卫生事件等。</w:t>
      </w:r>
      <w:r>
        <w:rPr>
          <w:rFonts w:ascii="仿宋_GB2312" w:eastAsia="仿宋_GB2312" w:hint="eastAsia"/>
          <w:sz w:val="32"/>
          <w:szCs w:val="32"/>
        </w:rPr>
        <w:br/>
        <w:t xml:space="preserve">    8</w:t>
      </w:r>
      <w:r>
        <w:rPr>
          <w:rFonts w:ascii="仿宋_GB2312" w:eastAsia="仿宋_GB2312" w:hint="eastAsia"/>
          <w:sz w:val="32"/>
          <w:szCs w:val="32"/>
        </w:rPr>
        <w:t>、</w:t>
      </w:r>
      <w:r>
        <w:rPr>
          <w:rFonts w:ascii="仿宋_GB2312" w:eastAsia="仿宋_GB2312" w:hint="eastAsia"/>
          <w:sz w:val="32"/>
          <w:szCs w:val="32"/>
        </w:rPr>
        <w:t>按要求提供其他公共卫生服务。</w:t>
      </w:r>
      <w:r>
        <w:rPr>
          <w:rFonts w:ascii="仿宋_GB2312" w:eastAsia="仿宋_GB2312" w:hint="eastAsia"/>
          <w:sz w:val="32"/>
          <w:szCs w:val="32"/>
        </w:rPr>
        <w:t xml:space="preserve"> </w:t>
      </w:r>
    </w:p>
    <w:p w:rsidR="007A28D3" w:rsidRDefault="00AF798F">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7A28D3" w:rsidRDefault="00AF798F">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新疆喀什地区英吉沙县托甫洛克卫生院</w:t>
      </w:r>
      <w:r>
        <w:rPr>
          <w:rFonts w:ascii="仿宋_GB2312" w:eastAsia="仿宋_GB2312" w:hint="eastAsia"/>
          <w:sz w:val="32"/>
          <w:szCs w:val="32"/>
        </w:rPr>
        <w:t>部门决算包括：</w:t>
      </w:r>
      <w:r>
        <w:rPr>
          <w:rFonts w:ascii="仿宋_GB2312" w:eastAsia="仿宋_GB2312"/>
          <w:sz w:val="32"/>
          <w:szCs w:val="32"/>
        </w:rPr>
        <w:t>新疆喀什地区英吉沙县托甫洛克卫生院</w:t>
      </w:r>
      <w:r>
        <w:rPr>
          <w:rFonts w:ascii="仿宋_GB2312" w:eastAsia="仿宋_GB2312" w:hint="eastAsia"/>
          <w:sz w:val="32"/>
          <w:szCs w:val="32"/>
        </w:rPr>
        <w:t>部门本级决算、所属单位决算等。</w:t>
      </w:r>
    </w:p>
    <w:p w:rsidR="007A28D3" w:rsidRDefault="00AF798F">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新疆喀什地区英吉沙县托甫洛克卫生院</w:t>
      </w:r>
      <w:r>
        <w:rPr>
          <w:rFonts w:ascii="仿宋_GB2312" w:eastAsia="仿宋_GB2312" w:hint="eastAsia"/>
          <w:sz w:val="32"/>
          <w:szCs w:val="32"/>
        </w:rPr>
        <w:t>2018</w:t>
      </w:r>
      <w:r>
        <w:rPr>
          <w:rFonts w:ascii="仿宋_GB2312" w:eastAsia="仿宋_GB2312" w:hint="eastAsia"/>
          <w:sz w:val="32"/>
          <w:szCs w:val="32"/>
        </w:rPr>
        <w:t>年部门决算编制范围的单位名单见下表</w:t>
      </w:r>
      <w:r>
        <w:rPr>
          <w:rFonts w:ascii="仿宋_GB2312" w:eastAsia="仿宋_GB2312" w:hint="eastAsia"/>
          <w:spacing w:val="-6"/>
          <w:sz w:val="32"/>
          <w:szCs w:val="32"/>
        </w:rPr>
        <w:t>：</w:t>
      </w:r>
      <w:bookmarkEnd w:id="4"/>
    </w:p>
    <w:p w:rsidR="007A28D3" w:rsidRDefault="007A28D3">
      <w:pPr>
        <w:spacing w:line="540" w:lineRule="exact"/>
        <w:ind w:firstLineChars="200" w:firstLine="616"/>
        <w:rPr>
          <w:rFonts w:ascii="仿宋_GB2312" w:eastAsia="仿宋_GB2312"/>
          <w:spacing w:val="-6"/>
          <w:sz w:val="32"/>
          <w:szCs w:val="32"/>
        </w:rPr>
      </w:pPr>
    </w:p>
    <w:p w:rsidR="007A28D3" w:rsidRDefault="007A28D3">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7A28D3">
        <w:trPr>
          <w:trHeight w:hRule="exact" w:val="510"/>
        </w:trPr>
        <w:tc>
          <w:tcPr>
            <w:tcW w:w="3056" w:type="dxa"/>
            <w:vAlign w:val="center"/>
          </w:tcPr>
          <w:p w:rsidR="007A28D3" w:rsidRDefault="00AF798F">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7A28D3" w:rsidRDefault="00AF798F">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7A28D3" w:rsidRDefault="00AF798F">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7A28D3">
        <w:tc>
          <w:tcPr>
            <w:tcW w:w="3056" w:type="dxa"/>
          </w:tcPr>
          <w:p w:rsidR="007A28D3" w:rsidRDefault="00AF798F">
            <w:pPr>
              <w:spacing w:line="500" w:lineRule="exact"/>
              <w:ind w:firstLineChars="200" w:firstLine="640"/>
              <w:jc w:val="left"/>
            </w:pPr>
            <w:r>
              <w:rPr>
                <w:rFonts w:eastAsia="Times New Roman"/>
                <w:color w:val="000000"/>
                <w:position w:val="-1"/>
                <w:sz w:val="32"/>
              </w:rPr>
              <w:t>1</w:t>
            </w:r>
          </w:p>
        </w:tc>
        <w:tc>
          <w:tcPr>
            <w:tcW w:w="3870" w:type="dxa"/>
          </w:tcPr>
          <w:p w:rsidR="007A28D3" w:rsidRDefault="00AF798F">
            <w:pPr>
              <w:spacing w:line="500" w:lineRule="exact"/>
              <w:ind w:firstLineChars="200" w:firstLine="640"/>
              <w:jc w:val="left"/>
            </w:pPr>
            <w:proofErr w:type="spellStart"/>
            <w:r>
              <w:rPr>
                <w:rFonts w:eastAsia="Times New Roman"/>
                <w:color w:val="000000"/>
                <w:position w:val="-1"/>
                <w:sz w:val="32"/>
              </w:rPr>
              <w:t>新疆喀什地区英吉沙县托甫洛克卫生院</w:t>
            </w:r>
            <w:proofErr w:type="spellEnd"/>
          </w:p>
        </w:tc>
        <w:tc>
          <w:tcPr>
            <w:tcW w:w="2538" w:type="dxa"/>
            <w:vAlign w:val="center"/>
          </w:tcPr>
          <w:p w:rsidR="007A28D3" w:rsidRDefault="007A28D3">
            <w:pPr>
              <w:spacing w:line="500" w:lineRule="exact"/>
              <w:ind w:firstLineChars="200" w:firstLine="420"/>
              <w:jc w:val="left"/>
            </w:pPr>
          </w:p>
        </w:tc>
      </w:tr>
    </w:tbl>
    <w:p w:rsidR="007A28D3" w:rsidRDefault="007A28D3">
      <w:pPr>
        <w:spacing w:line="500" w:lineRule="exact"/>
        <w:rPr>
          <w:rFonts w:ascii="仿宋_GB2312" w:eastAsia="仿宋_GB2312" w:hAnsi="宋体" w:cs="宋体"/>
          <w:kern w:val="0"/>
          <w:sz w:val="32"/>
          <w:szCs w:val="32"/>
        </w:rPr>
      </w:pPr>
    </w:p>
    <w:p w:rsidR="007A28D3" w:rsidRDefault="007A28D3">
      <w:pPr>
        <w:spacing w:line="500" w:lineRule="exact"/>
        <w:rPr>
          <w:rFonts w:ascii="仿宋_GB2312" w:eastAsia="仿宋_GB2312" w:hAnsi="宋体" w:cs="宋体"/>
          <w:kern w:val="0"/>
          <w:sz w:val="32"/>
          <w:szCs w:val="32"/>
        </w:rPr>
      </w:pPr>
    </w:p>
    <w:p w:rsidR="007A28D3" w:rsidRDefault="00AF798F">
      <w:pPr>
        <w:spacing w:line="540" w:lineRule="exact"/>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p>
    <w:p w:rsidR="007A28D3" w:rsidRDefault="00AF798F">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7A28D3" w:rsidRDefault="00AF798F">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7A28D3" w:rsidRDefault="00AF798F">
      <w:pPr>
        <w:spacing w:line="540" w:lineRule="exact"/>
        <w:ind w:firstLineChars="200" w:firstLine="640"/>
        <w:rPr>
          <w:rFonts w:ascii="仿宋_GB2312" w:eastAsia="仿宋_GB2312" w:hAnsi="Calibri"/>
          <w:color w:val="000000" w:themeColor="text1"/>
          <w:sz w:val="32"/>
          <w:szCs w:val="32"/>
          <w:lang w:val="en-GB"/>
        </w:rPr>
      </w:pPr>
      <w:bookmarkStart w:id="5" w:name="OLE_LINK100"/>
      <w:bookmarkStart w:id="6" w:name="OLE_LINK99"/>
      <w:bookmarkStart w:id="7" w:name="OLE_LINK52"/>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年度收入</w:t>
      </w:r>
      <w:r>
        <w:rPr>
          <w:rFonts w:ascii="仿宋_GB2312" w:eastAsia="仿宋_GB2312" w:hint="eastAsia"/>
          <w:sz w:val="32"/>
          <w:szCs w:val="32"/>
        </w:rPr>
        <w:t>619.79</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，与上年相比，减少</w:t>
      </w:r>
      <w:r>
        <w:rPr>
          <w:rFonts w:ascii="仿宋_GB2312" w:eastAsia="仿宋_GB2312" w:hint="eastAsia"/>
          <w:sz w:val="32"/>
          <w:szCs w:val="32"/>
        </w:rPr>
        <w:t>24.59</w:t>
      </w:r>
      <w:r>
        <w:rPr>
          <w:rFonts w:ascii="仿宋_GB2312" w:eastAsia="仿宋_GB2312" w:hint="eastAsia"/>
          <w:sz w:val="32"/>
          <w:szCs w:val="32"/>
        </w:rPr>
        <w:t>万元，下降</w:t>
      </w:r>
      <w:r>
        <w:rPr>
          <w:rFonts w:ascii="仿宋_GB2312" w:eastAsia="仿宋_GB2312" w:hint="eastAsia"/>
          <w:sz w:val="32"/>
          <w:szCs w:val="32"/>
        </w:rPr>
        <w:t>3.82%</w:t>
      </w:r>
      <w:r>
        <w:rPr>
          <w:rFonts w:ascii="仿宋_GB2312" w:eastAsia="仿宋_GB2312" w:hint="eastAsia"/>
          <w:sz w:val="32"/>
          <w:szCs w:val="32"/>
        </w:rPr>
        <w:t>，减少的主要原因是：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年接诊人数和体检人数均有所下降，且根据上级为基层卫生院减负的要求我院负担的公共</w:t>
      </w:r>
      <w:r>
        <w:rPr>
          <w:rFonts w:ascii="仿宋_GB2312" w:eastAsia="仿宋_GB2312" w:hint="eastAsia"/>
          <w:color w:val="000000" w:themeColor="text1"/>
          <w:sz w:val="32"/>
          <w:szCs w:val="32"/>
        </w:rPr>
        <w:lastRenderedPageBreak/>
        <w:t>卫生工作进一步精化。因此使得我院收入同比上年有所下降；</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494.73</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145.8</w:t>
      </w:r>
      <w:r>
        <w:rPr>
          <w:rFonts w:ascii="仿宋_GB2312" w:eastAsia="仿宋_GB2312" w:hint="eastAsia"/>
          <w:sz w:val="32"/>
          <w:szCs w:val="32"/>
        </w:rPr>
        <w:t>万元，下降</w:t>
      </w:r>
      <w:r>
        <w:rPr>
          <w:rFonts w:ascii="仿宋_GB2312" w:eastAsia="仿宋_GB2312" w:hint="eastAsia"/>
          <w:sz w:val="32"/>
          <w:szCs w:val="32"/>
        </w:rPr>
        <w:t>22.76%</w:t>
      </w:r>
      <w:r>
        <w:rPr>
          <w:rFonts w:ascii="仿宋_GB2312" w:eastAsia="仿宋_GB2312" w:hint="eastAsia"/>
          <w:sz w:val="32"/>
          <w:szCs w:val="32"/>
        </w:rPr>
        <w:t>，减少的主要原因是：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年接诊人数和体检人数均有所下降，且根据上级为基层卫生院减负的要求我院负担的公共卫生工作进一步精化，减少了一些不必要的支出。因此使得我院支出同比上年有所下降；</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w:t>
      </w:r>
      <w:r>
        <w:rPr>
          <w:rFonts w:ascii="仿宋_GB2312" w:eastAsia="仿宋_GB2312"/>
          <w:color w:val="000000" w:themeColor="text1"/>
          <w:sz w:val="32"/>
          <w:szCs w:val="32"/>
        </w:rPr>
        <w:t>资金使用到位，年末无结余。</w:t>
      </w:r>
      <w:bookmarkEnd w:id="9"/>
    </w:p>
    <w:p w:rsidR="007A28D3" w:rsidRDefault="00AF798F">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7A28D3" w:rsidRDefault="00AF798F">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619.79</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218.01</w:t>
      </w:r>
      <w:r>
        <w:rPr>
          <w:rFonts w:ascii="仿宋_GB2312" w:eastAsia="仿宋_GB2312" w:hint="eastAsia"/>
          <w:color w:val="000000" w:themeColor="text1"/>
          <w:sz w:val="32"/>
          <w:szCs w:val="32"/>
        </w:rPr>
        <w:t>万元，占</w:t>
      </w:r>
      <w:r>
        <w:rPr>
          <w:rFonts w:ascii="仿宋_GB2312" w:eastAsia="仿宋_GB2312" w:hint="eastAsia"/>
          <w:sz w:val="32"/>
          <w:szCs w:val="32"/>
        </w:rPr>
        <w:t>35.17%</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401.78</w:t>
      </w:r>
      <w:r>
        <w:rPr>
          <w:rFonts w:ascii="仿宋_GB2312" w:eastAsia="仿宋_GB2312" w:hint="eastAsia"/>
          <w:color w:val="000000" w:themeColor="text1"/>
          <w:sz w:val="32"/>
          <w:szCs w:val="32"/>
        </w:rPr>
        <w:t>万元，占</w:t>
      </w:r>
      <w:r>
        <w:rPr>
          <w:rFonts w:ascii="仿宋_GB2312" w:eastAsia="仿宋_GB2312" w:hint="eastAsia"/>
          <w:sz w:val="32"/>
          <w:szCs w:val="32"/>
        </w:rPr>
        <w:t>64.83%</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7A28D3" w:rsidRDefault="00AF798F">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w:t>
      </w:r>
      <w:r>
        <w:rPr>
          <w:rFonts w:ascii="仿宋_GB2312" w:eastAsia="仿宋_GB2312" w:hint="eastAsia"/>
          <w:color w:val="000000" w:themeColor="text1"/>
          <w:sz w:val="32"/>
          <w:szCs w:val="32"/>
        </w:rPr>
        <w:t>215.05</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619.79</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188.21%</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在开展工作过程中，我院进一步提高了工作效率，使得我院接诊与体检人数进一步增加，且我院在工作过程中开展了更广更深层次的服务，一系列的措施使得我院收入相比年初预算有了较大提升。</w:t>
      </w:r>
      <w:bookmarkEnd w:id="16"/>
    </w:p>
    <w:p w:rsidR="007A28D3" w:rsidRDefault="00AF798F">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7A28D3" w:rsidRDefault="00AF798F">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494.73</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472.08</w:t>
      </w:r>
      <w:r>
        <w:rPr>
          <w:rFonts w:ascii="仿宋_GB2312" w:eastAsia="仿宋_GB2312" w:hint="eastAsia"/>
          <w:color w:val="000000" w:themeColor="text1"/>
          <w:sz w:val="32"/>
          <w:szCs w:val="32"/>
        </w:rPr>
        <w:t>万元，占</w:t>
      </w:r>
      <w:r>
        <w:rPr>
          <w:rFonts w:ascii="仿宋_GB2312" w:eastAsia="仿宋_GB2312" w:hint="eastAsia"/>
          <w:sz w:val="32"/>
          <w:szCs w:val="32"/>
        </w:rPr>
        <w:t>95.42%</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22.64</w:t>
      </w:r>
      <w:r>
        <w:rPr>
          <w:rFonts w:ascii="仿宋_GB2312" w:eastAsia="仿宋_GB2312" w:hint="eastAsia"/>
          <w:color w:val="000000" w:themeColor="text1"/>
          <w:sz w:val="32"/>
          <w:szCs w:val="32"/>
        </w:rPr>
        <w:t>万元，占</w:t>
      </w:r>
      <w:r>
        <w:rPr>
          <w:rFonts w:ascii="仿宋_GB2312" w:eastAsia="仿宋_GB2312" w:hint="eastAsia"/>
          <w:sz w:val="32"/>
          <w:szCs w:val="32"/>
        </w:rPr>
        <w:t>4.58%</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7A28D3" w:rsidRDefault="00AF798F">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w:t>
      </w:r>
      <w:r>
        <w:rPr>
          <w:rFonts w:ascii="仿宋_GB2312" w:eastAsia="仿宋_GB2312" w:hint="eastAsia"/>
          <w:color w:val="000000" w:themeColor="text1"/>
          <w:sz w:val="32"/>
          <w:szCs w:val="32"/>
        </w:rPr>
        <w:t>215.05</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494.73</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130.05%</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在开</w:t>
      </w:r>
      <w:r>
        <w:rPr>
          <w:rFonts w:ascii="仿宋_GB2312" w:eastAsia="仿宋_GB2312"/>
          <w:sz w:val="32"/>
          <w:szCs w:val="32"/>
        </w:rPr>
        <w:lastRenderedPageBreak/>
        <w:t>展工作过程中根据实际情况购进了一批先进的诊疗设备，且我院接诊和体检人数的进一步增加，服务范围的进一步扩大也导致我院支出相比年初预算数有较大的增加。</w:t>
      </w:r>
    </w:p>
    <w:bookmarkEnd w:id="23"/>
    <w:p w:rsidR="007A28D3" w:rsidRDefault="00AF798F">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7A28D3" w:rsidRDefault="00AF798F">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7A28D3" w:rsidRDefault="00AF798F">
      <w:pPr>
        <w:spacing w:line="540" w:lineRule="exact"/>
        <w:ind w:firstLineChars="200" w:firstLine="640"/>
        <w:rPr>
          <w:rFonts w:ascii="仿宋_GB2312" w:eastAsia="仿宋_GB2312"/>
          <w:color w:val="000000" w:themeColor="text1"/>
          <w:sz w:val="32"/>
          <w:szCs w:val="32"/>
        </w:rPr>
      </w:pPr>
      <w:bookmarkStart w:id="24" w:name="OLE_LINK57"/>
      <w:bookmarkStart w:id="25" w:name="OLE_LINK58"/>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218.01</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24.92</w:t>
      </w:r>
      <w:r>
        <w:rPr>
          <w:rFonts w:ascii="仿宋_GB2312" w:eastAsia="仿宋_GB2312" w:hint="eastAsia"/>
          <w:sz w:val="32"/>
          <w:szCs w:val="32"/>
        </w:rPr>
        <w:t>万元，增长</w:t>
      </w:r>
      <w:r>
        <w:rPr>
          <w:rFonts w:ascii="仿宋_GB2312" w:eastAsia="仿宋_GB2312" w:hint="eastAsia"/>
          <w:sz w:val="32"/>
          <w:szCs w:val="32"/>
        </w:rPr>
        <w:t>12.91%</w:t>
      </w:r>
      <w:r>
        <w:rPr>
          <w:rFonts w:ascii="仿宋_GB2312" w:eastAsia="仿宋_GB2312" w:hint="eastAsia"/>
          <w:sz w:val="32"/>
          <w:szCs w:val="32"/>
        </w:rPr>
        <w:t>，增加的主要原因是：职工工资的进一步增加，职工待遇的进一步提高。</w:t>
      </w:r>
      <w:bookmarkStart w:id="27" w:name="OLE_LINK14"/>
      <w:bookmarkStart w:id="28" w:name="OLE_LINK59"/>
      <w:bookmarkStart w:id="29" w:name="OLE_LINK60"/>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218.01</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24.92</w:t>
      </w:r>
      <w:r>
        <w:rPr>
          <w:rFonts w:ascii="仿宋_GB2312" w:eastAsia="仿宋_GB2312" w:hint="eastAsia"/>
          <w:sz w:val="32"/>
          <w:szCs w:val="32"/>
        </w:rPr>
        <w:t>万元，增长</w:t>
      </w:r>
      <w:r>
        <w:rPr>
          <w:rFonts w:ascii="仿宋_GB2312" w:eastAsia="仿宋_GB2312" w:hint="eastAsia"/>
          <w:sz w:val="32"/>
          <w:szCs w:val="32"/>
        </w:rPr>
        <w:t>12.91%</w:t>
      </w:r>
      <w:r>
        <w:rPr>
          <w:rFonts w:ascii="仿宋_GB2312" w:eastAsia="仿宋_GB2312" w:hint="eastAsia"/>
          <w:sz w:val="32"/>
          <w:szCs w:val="32"/>
        </w:rPr>
        <w:t>，增加的主要原因是：</w:t>
      </w:r>
      <w:r>
        <w:rPr>
          <w:rFonts w:ascii="仿宋_GB2312" w:eastAsia="仿宋_GB2312"/>
          <w:sz w:val="32"/>
          <w:szCs w:val="32"/>
        </w:rPr>
        <w:t>职工工资的进一步增加，职工待遇的进一步提高。</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195.37</w:t>
      </w:r>
      <w:r>
        <w:rPr>
          <w:rFonts w:ascii="仿宋_GB2312" w:eastAsia="仿宋_GB2312" w:hint="eastAsia"/>
          <w:color w:val="000000" w:themeColor="text1"/>
          <w:sz w:val="32"/>
          <w:szCs w:val="32"/>
        </w:rPr>
        <w:t>万元，项目支出</w:t>
      </w:r>
      <w:r>
        <w:rPr>
          <w:rFonts w:ascii="仿宋_GB2312" w:eastAsia="仿宋_GB2312" w:hint="eastAsia"/>
          <w:sz w:val="32"/>
          <w:szCs w:val="32"/>
        </w:rPr>
        <w:t>22.64</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，主要原因是：资金使用到位，年末无结余。</w:t>
      </w:r>
      <w:bookmarkEnd w:id="30"/>
    </w:p>
    <w:p w:rsidR="007A28D3" w:rsidRDefault="00AF798F">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215.05</w:t>
      </w:r>
      <w:r>
        <w:rPr>
          <w:rFonts w:ascii="仿宋_GB2312" w:eastAsia="仿宋_GB2312" w:hint="eastAsia"/>
          <w:color w:val="000000" w:themeColor="text1"/>
          <w:sz w:val="32"/>
          <w:szCs w:val="32"/>
        </w:rPr>
        <w:t>万元，决算数</w:t>
      </w:r>
      <w:r>
        <w:rPr>
          <w:rFonts w:ascii="仿宋_GB2312" w:eastAsia="仿宋_GB2312" w:hint="eastAsia"/>
          <w:sz w:val="32"/>
          <w:szCs w:val="32"/>
        </w:rPr>
        <w:t>218.01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1.38%</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34" w:name="OLE_LINK63"/>
      <w:bookmarkEnd w:id="33"/>
      <w:r>
        <w:rPr>
          <w:rFonts w:ascii="仿宋_GB2312" w:eastAsia="仿宋_GB2312" w:hint="eastAsia"/>
          <w:color w:val="000000" w:themeColor="text1"/>
          <w:sz w:val="32"/>
          <w:szCs w:val="32"/>
        </w:rPr>
        <w:t>财政拨款支出年初预算</w:t>
      </w:r>
      <w:r>
        <w:rPr>
          <w:rFonts w:ascii="仿宋_GB2312" w:eastAsia="仿宋_GB2312" w:hint="eastAsia"/>
          <w:color w:val="000000" w:themeColor="text1"/>
          <w:sz w:val="32"/>
          <w:szCs w:val="32"/>
        </w:rPr>
        <w:t>数</w:t>
      </w:r>
      <w:r>
        <w:rPr>
          <w:rFonts w:ascii="仿宋_GB2312" w:eastAsia="仿宋_GB2312"/>
          <w:color w:val="000000" w:themeColor="text1"/>
          <w:sz w:val="32"/>
          <w:szCs w:val="32"/>
        </w:rPr>
        <w:t>215.05</w:t>
      </w:r>
      <w:r>
        <w:rPr>
          <w:rFonts w:ascii="仿宋_GB2312" w:eastAsia="仿宋_GB2312" w:hint="eastAsia"/>
          <w:color w:val="000000" w:themeColor="text1"/>
          <w:sz w:val="32"/>
          <w:szCs w:val="32"/>
        </w:rPr>
        <w:t>万元，决算数</w:t>
      </w:r>
      <w:r>
        <w:rPr>
          <w:rFonts w:ascii="仿宋_GB2312" w:eastAsia="仿宋_GB2312" w:hint="eastAsia"/>
          <w:sz w:val="32"/>
          <w:szCs w:val="32"/>
        </w:rPr>
        <w:t>218.01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1.38%</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34"/>
    </w:p>
    <w:p w:rsidR="007A28D3" w:rsidRDefault="00AF798F">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7A28D3" w:rsidRDefault="00AF798F">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lastRenderedPageBreak/>
        <w:t>2018</w:t>
      </w:r>
      <w:r>
        <w:rPr>
          <w:rFonts w:ascii="仿宋_GB2312" w:eastAsia="仿宋_GB2312" w:hint="eastAsia"/>
          <w:color w:val="000000" w:themeColor="text1"/>
          <w:sz w:val="32"/>
          <w:szCs w:val="32"/>
        </w:rPr>
        <w:t>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218.01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，与上年相比，增加</w:t>
      </w:r>
      <w:r>
        <w:rPr>
          <w:rFonts w:ascii="仿宋_GB2312" w:eastAsia="仿宋_GB2312"/>
          <w:color w:val="000000" w:themeColor="text1"/>
          <w:sz w:val="32"/>
          <w:szCs w:val="32"/>
        </w:rPr>
        <w:t>24.92</w:t>
      </w:r>
      <w:r>
        <w:rPr>
          <w:rFonts w:ascii="仿宋_GB2312" w:eastAsia="仿宋_GB2312"/>
          <w:color w:val="000000" w:themeColor="text1"/>
          <w:sz w:val="32"/>
          <w:szCs w:val="32"/>
        </w:rPr>
        <w:t>万元，增长</w:t>
      </w:r>
      <w:r>
        <w:rPr>
          <w:rFonts w:ascii="仿宋_GB2312" w:eastAsia="仿宋_GB2312"/>
          <w:color w:val="000000" w:themeColor="text1"/>
          <w:sz w:val="32"/>
          <w:szCs w:val="32"/>
        </w:rPr>
        <w:t>12.91%</w:t>
      </w:r>
      <w:r>
        <w:rPr>
          <w:rFonts w:ascii="仿宋_GB2312" w:eastAsia="仿宋_GB2312"/>
          <w:color w:val="000000" w:themeColor="text1"/>
          <w:sz w:val="32"/>
          <w:szCs w:val="32"/>
        </w:rPr>
        <w:t>，增加的主要原因是：职工工资的进一步增加，职工待遇的进一步提高。</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218.01</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，与上年相比，增加</w:t>
      </w:r>
      <w:r>
        <w:rPr>
          <w:rFonts w:ascii="仿宋_GB2312" w:eastAsia="仿宋_GB2312" w:hint="eastAsia"/>
          <w:sz w:val="32"/>
          <w:szCs w:val="32"/>
        </w:rPr>
        <w:t>24.92</w:t>
      </w:r>
      <w:r>
        <w:rPr>
          <w:rFonts w:ascii="仿宋_GB2312" w:eastAsia="仿宋_GB2312" w:hint="eastAsia"/>
          <w:sz w:val="32"/>
          <w:szCs w:val="32"/>
        </w:rPr>
        <w:t>万元，增长</w:t>
      </w:r>
      <w:r>
        <w:rPr>
          <w:rFonts w:ascii="仿宋_GB2312" w:eastAsia="仿宋_GB2312" w:hint="eastAsia"/>
          <w:sz w:val="32"/>
          <w:szCs w:val="32"/>
        </w:rPr>
        <w:t>12.91%</w:t>
      </w:r>
      <w:r>
        <w:rPr>
          <w:rFonts w:ascii="仿宋_GB2312" w:eastAsia="仿宋_GB2312" w:hint="eastAsia"/>
          <w:sz w:val="32"/>
          <w:szCs w:val="32"/>
        </w:rPr>
        <w:t>，增加的主要原因是：职工工资的进一步增加，职工待遇的进一步提高。</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医疗卫生与</w:t>
      </w:r>
      <w:r w:rsidR="00994E93">
        <w:rPr>
          <w:rFonts w:ascii="仿宋_GB2312" w:eastAsia="仿宋_GB2312" w:hint="eastAsia"/>
          <w:sz w:val="32"/>
          <w:szCs w:val="32"/>
        </w:rPr>
        <w:t>优生优育</w:t>
      </w:r>
      <w:r>
        <w:rPr>
          <w:rFonts w:ascii="仿宋_GB2312" w:eastAsia="仿宋_GB2312" w:hint="eastAsia"/>
          <w:sz w:val="32"/>
          <w:szCs w:val="32"/>
        </w:rPr>
        <w:t>支出</w:t>
      </w:r>
      <w:r>
        <w:rPr>
          <w:rFonts w:ascii="仿宋_GB2312" w:eastAsia="仿宋_GB2312" w:hint="eastAsia"/>
          <w:sz w:val="32"/>
          <w:szCs w:val="32"/>
        </w:rPr>
        <w:t>182.7</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住房保障支出</w:t>
      </w:r>
      <w:r>
        <w:rPr>
          <w:rFonts w:ascii="仿宋_GB2312" w:eastAsia="仿宋_GB2312" w:hint="eastAsia"/>
          <w:sz w:val="32"/>
          <w:szCs w:val="32"/>
        </w:rPr>
        <w:t>13.77</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21.55</w:t>
      </w:r>
      <w:r>
        <w:rPr>
          <w:rFonts w:ascii="仿宋_GB2312" w:eastAsia="仿宋_GB2312" w:hint="eastAsia"/>
          <w:sz w:val="32"/>
          <w:szCs w:val="32"/>
        </w:rPr>
        <w:t>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w:t>
      </w:r>
      <w:r>
        <w:rPr>
          <w:rFonts w:ascii="仿宋_GB2312" w:eastAsia="仿宋_GB2312" w:hint="eastAsia"/>
          <w:sz w:val="32"/>
          <w:szCs w:val="32"/>
        </w:rPr>
        <w:t>191.47</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商品和服务支出</w:t>
      </w:r>
      <w:r>
        <w:rPr>
          <w:rFonts w:ascii="仿宋_GB2312" w:eastAsia="仿宋_GB2312" w:hint="eastAsia"/>
          <w:sz w:val="32"/>
          <w:szCs w:val="32"/>
        </w:rPr>
        <w:t>22.64</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对个人和家庭的补助</w:t>
      </w:r>
      <w:r>
        <w:rPr>
          <w:rFonts w:ascii="仿宋_GB2312" w:eastAsia="仿宋_GB2312" w:hint="eastAsia"/>
          <w:sz w:val="32"/>
          <w:szCs w:val="32"/>
        </w:rPr>
        <w:t>3.9</w:t>
      </w:r>
      <w:r>
        <w:rPr>
          <w:rFonts w:ascii="仿宋_GB2312" w:eastAsia="仿宋_GB2312" w:hint="eastAsia"/>
          <w:sz w:val="32"/>
          <w:szCs w:val="32"/>
        </w:rPr>
        <w:t>万元。</w:t>
      </w:r>
    </w:p>
    <w:p w:rsidR="007A28D3" w:rsidRDefault="00AF798F">
      <w:pPr>
        <w:spacing w:line="540" w:lineRule="exact"/>
        <w:ind w:firstLineChars="200" w:firstLine="640"/>
        <w:rPr>
          <w:rFonts w:ascii="仿宋_GB2312" w:eastAsia="仿宋_GB2312"/>
          <w:color w:val="000000" w:themeColor="text1"/>
          <w:sz w:val="32"/>
          <w:szCs w:val="32"/>
        </w:rPr>
      </w:pPr>
      <w:bookmarkStart w:id="42" w:name="OLE_LINK66"/>
      <w:bookmarkStart w:id="43" w:name="OLE_LINK67"/>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215.05</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218.01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1.38%</w:t>
      </w:r>
      <w:r>
        <w:rPr>
          <w:rFonts w:ascii="仿宋_GB2312" w:eastAsia="仿宋_GB2312"/>
          <w:color w:val="000000" w:themeColor="text1"/>
          <w:sz w:val="32"/>
          <w:szCs w:val="32"/>
        </w:rPr>
        <w:t>，差异主要原</w:t>
      </w:r>
      <w:r>
        <w:rPr>
          <w:rFonts w:ascii="仿宋_GB2312" w:eastAsia="仿宋_GB2312"/>
          <w:color w:val="000000" w:themeColor="text1"/>
          <w:sz w:val="32"/>
          <w:szCs w:val="32"/>
        </w:rPr>
        <w:t>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215.05</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218.01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1.38%</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44"/>
    </w:p>
    <w:p w:rsidR="007A28D3" w:rsidRDefault="00AF798F">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7A28D3" w:rsidRDefault="00AF798F">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年政府性基金预算拨款收入同比上年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lastRenderedPageBreak/>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年政府性基金预算拨款支出同比上年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，无。按经济分类科目（按类级科目公开），无。</w:t>
      </w:r>
    </w:p>
    <w:p w:rsidR="007A28D3" w:rsidRDefault="00AF798F">
      <w:pPr>
        <w:spacing w:line="540" w:lineRule="exact"/>
        <w:ind w:firstLineChars="200" w:firstLine="640"/>
        <w:rPr>
          <w:rFonts w:ascii="仿宋_GB2312" w:eastAsia="仿宋_GB2312"/>
          <w:color w:val="000000" w:themeColor="text1"/>
          <w:sz w:val="32"/>
          <w:szCs w:val="32"/>
        </w:rPr>
      </w:pPr>
      <w:bookmarkStart w:id="50" w:name="OLE_LINK72"/>
      <w:bookmarkStart w:id="51" w:name="OLE_LINK71"/>
      <w:r>
        <w:rPr>
          <w:rFonts w:ascii="仿宋_GB2312" w:eastAsia="仿宋_GB2312" w:hint="eastAsia"/>
          <w:color w:val="000000" w:themeColor="text1"/>
          <w:sz w:val="32"/>
          <w:szCs w:val="32"/>
        </w:rPr>
        <w:t>与年初预算数相比情况：政府性基金预算财政拨款收入年初预</w:t>
      </w:r>
      <w:r>
        <w:rPr>
          <w:rFonts w:ascii="仿宋_GB2312" w:eastAsia="仿宋_GB2312" w:hint="eastAsia"/>
          <w:color w:val="000000" w:themeColor="text1"/>
          <w:sz w:val="32"/>
          <w:szCs w:val="32"/>
        </w:rPr>
        <w:t>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Start w:id="52" w:name="OLE_LINK73"/>
      <w:bookmarkEnd w:id="50"/>
      <w:bookmarkEnd w:id="51"/>
      <w:r>
        <w:rPr>
          <w:rFonts w:ascii="仿宋_GB2312" w:eastAsia="仿宋_GB2312" w:hint="eastAsia"/>
          <w:color w:val="000000" w:themeColor="text1"/>
          <w:sz w:val="32"/>
          <w:szCs w:val="32"/>
        </w:rPr>
        <w:t>政府性基金预算财政拨款支出年初预算数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End w:id="52"/>
    </w:p>
    <w:p w:rsidR="007A28D3" w:rsidRDefault="00AF798F">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7A28D3" w:rsidRDefault="00AF798F">
      <w:pPr>
        <w:spacing w:line="540" w:lineRule="exact"/>
        <w:ind w:firstLineChars="200" w:firstLine="640"/>
        <w:rPr>
          <w:rFonts w:ascii="仿宋_GB2312" w:eastAsia="仿宋_GB2312"/>
          <w:color w:val="000000" w:themeColor="text1"/>
          <w:sz w:val="32"/>
          <w:szCs w:val="32"/>
        </w:rPr>
      </w:pPr>
      <w:bookmarkStart w:id="53" w:name="OLE_LINK25"/>
      <w:bookmarkStart w:id="54" w:name="OLE_LINK26"/>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color w:val="000000" w:themeColor="text1"/>
          <w:sz w:val="32"/>
          <w:szCs w:val="32"/>
        </w:rPr>
        <w:t>。</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7"/>
      <w:bookmarkStart w:id="56" w:name="OLE_LINK28"/>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p>
    <w:p w:rsidR="007A28D3" w:rsidRDefault="00AF798F">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7A28D3" w:rsidRDefault="00AF798F">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，主要原因是：我院严格执行上级要求没有“三公”经费开支。</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，主要原因是：我院无因公出国（境）人员；</w:t>
      </w:r>
      <w:bookmarkStart w:id="61" w:name="OLE_LINK31"/>
      <w:bookmarkStart w:id="62" w:name="OLE_LINK76"/>
      <w:bookmarkEnd w:id="59"/>
      <w:r>
        <w:rPr>
          <w:rFonts w:ascii="仿宋_GB2312" w:eastAsia="仿宋_GB2312" w:hint="eastAsia"/>
          <w:color w:val="000000" w:themeColor="text1"/>
          <w:sz w:val="32"/>
          <w:szCs w:val="32"/>
        </w:rPr>
        <w:t>公务用车购置及运行维护费支出</w:t>
      </w:r>
      <w:bookmarkEnd w:id="6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lastRenderedPageBreak/>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，主要原因是：我院无公务用车；</w:t>
      </w:r>
      <w:bookmarkStart w:id="63" w:name="OLE_LINK32"/>
      <w:bookmarkStart w:id="64" w:name="OLE_LINK77"/>
      <w:bookmarkStart w:id="65" w:name="OLE_LINK78"/>
      <w:bookmarkEnd w:id="62"/>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，主要原因是：我院严格执行上级要求没有公务接待</w:t>
      </w:r>
      <w:proofErr w:type="gramStart"/>
      <w:r>
        <w:rPr>
          <w:rFonts w:ascii="仿宋_GB2312" w:eastAsia="仿宋_GB2312" w:hint="eastAsia"/>
          <w:sz w:val="32"/>
          <w:szCs w:val="32"/>
        </w:rPr>
        <w:t>费经费</w:t>
      </w:r>
      <w:proofErr w:type="gramEnd"/>
      <w:r>
        <w:rPr>
          <w:rFonts w:ascii="仿宋_GB2312" w:eastAsia="仿宋_GB2312" w:hint="eastAsia"/>
          <w:sz w:val="32"/>
          <w:szCs w:val="32"/>
        </w:rPr>
        <w:t>开支。</w:t>
      </w:r>
      <w:bookmarkEnd w:id="64"/>
      <w:bookmarkEnd w:id="65"/>
      <w:r>
        <w:rPr>
          <w:rFonts w:ascii="仿宋_GB2312" w:eastAsia="仿宋_GB2312" w:hint="eastAsia"/>
          <w:color w:val="000000" w:themeColor="text1"/>
          <w:sz w:val="32"/>
          <w:szCs w:val="32"/>
        </w:rPr>
        <w:t>具体情况如下：</w:t>
      </w:r>
    </w:p>
    <w:p w:rsidR="007A28D3" w:rsidRDefault="00AF798F">
      <w:pPr>
        <w:spacing w:line="540" w:lineRule="exact"/>
        <w:ind w:firstLineChars="200" w:firstLine="640"/>
        <w:rPr>
          <w:rFonts w:ascii="仿宋_GB2312" w:eastAsia="仿宋_GB2312"/>
          <w:color w:val="000000" w:themeColor="text1"/>
          <w:sz w:val="32"/>
          <w:szCs w:val="32"/>
        </w:rPr>
      </w:pPr>
      <w:bookmarkStart w:id="66" w:name="OLE_LINK80"/>
      <w:bookmarkStart w:id="67" w:name="OLE_LINK79"/>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新疆喀什地区英吉沙县托甫洛克卫生院</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5"/>
      <w:bookmarkStart w:id="70" w:name="OLE_LINK34"/>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我院无因公出国（境）人员。</w:t>
      </w:r>
      <w:bookmarkEnd w:id="66"/>
      <w:bookmarkEnd w:id="67"/>
      <w:bookmarkEnd w:id="73"/>
    </w:p>
    <w:p w:rsidR="007A28D3" w:rsidRDefault="00AF798F">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0"/>
      <w:bookmarkStart w:id="77" w:name="OLE_LINK41"/>
      <w:r>
        <w:rPr>
          <w:rFonts w:ascii="仿宋_GB2312" w:eastAsia="仿宋_GB2312" w:hint="eastAsia"/>
          <w:color w:val="000000" w:themeColor="text1"/>
          <w:sz w:val="32"/>
          <w:szCs w:val="32"/>
        </w:rPr>
        <w:t>公务用车运行维护费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我院无公务用车</w:t>
      </w:r>
      <w:r>
        <w:rPr>
          <w:rFonts w:ascii="仿宋_GB2312" w:eastAsia="仿宋_GB2312" w:hint="eastAsia"/>
          <w:color w:val="000000" w:themeColor="text1"/>
          <w:sz w:val="32"/>
          <w:szCs w:val="32"/>
        </w:rPr>
        <w:t>。</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0</w:t>
      </w:r>
      <w:r>
        <w:rPr>
          <w:rFonts w:ascii="仿宋_GB2312" w:eastAsia="仿宋_GB2312" w:hint="eastAsia"/>
          <w:color w:val="000000" w:themeColor="text1"/>
          <w:sz w:val="32"/>
          <w:szCs w:val="32"/>
        </w:rPr>
        <w:t>辆。</w:t>
      </w:r>
      <w:bookmarkEnd w:id="78"/>
    </w:p>
    <w:p w:rsidR="007A28D3" w:rsidRDefault="00AF798F">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我院严格执行上级要求没有公务接待</w:t>
      </w:r>
      <w:proofErr w:type="gramStart"/>
      <w:r>
        <w:rPr>
          <w:rFonts w:ascii="仿宋_GB2312" w:eastAsia="仿宋_GB2312" w:hint="eastAsia"/>
          <w:sz w:val="32"/>
          <w:szCs w:val="32"/>
        </w:rPr>
        <w:t>费经费</w:t>
      </w:r>
      <w:proofErr w:type="gramEnd"/>
      <w:r>
        <w:rPr>
          <w:rFonts w:ascii="仿宋_GB2312" w:eastAsia="仿宋_GB2312" w:hint="eastAsia"/>
          <w:sz w:val="32"/>
          <w:szCs w:val="32"/>
        </w:rPr>
        <w:t>开支</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新疆喀什地区英吉沙县托甫洛克卫生院</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7A28D3" w:rsidRDefault="00AF798F">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我院严格执行上级要求没有</w:t>
      </w:r>
      <w:r>
        <w:rPr>
          <w:rFonts w:ascii="仿宋_GB2312" w:eastAsia="仿宋_GB2312"/>
          <w:color w:val="000000" w:themeColor="text1"/>
          <w:sz w:val="32"/>
          <w:szCs w:val="32"/>
        </w:rPr>
        <w:t>“</w:t>
      </w:r>
      <w:r>
        <w:rPr>
          <w:rFonts w:ascii="仿宋_GB2312" w:eastAsia="仿宋_GB2312"/>
          <w:color w:val="000000" w:themeColor="text1"/>
          <w:sz w:val="32"/>
          <w:szCs w:val="32"/>
        </w:rPr>
        <w:t>三公</w:t>
      </w:r>
      <w:r>
        <w:rPr>
          <w:rFonts w:ascii="仿宋_GB2312" w:eastAsia="仿宋_GB2312"/>
          <w:color w:val="000000" w:themeColor="text1"/>
          <w:sz w:val="32"/>
          <w:szCs w:val="32"/>
        </w:rPr>
        <w:t>”</w:t>
      </w:r>
      <w:r>
        <w:rPr>
          <w:rFonts w:ascii="仿宋_GB2312" w:eastAsia="仿宋_GB2312"/>
          <w:color w:val="000000" w:themeColor="text1"/>
          <w:sz w:val="32"/>
          <w:szCs w:val="32"/>
        </w:rPr>
        <w:t>经费开支。</w:t>
      </w:r>
      <w:bookmarkStart w:id="82" w:name="OLE_LINK87"/>
      <w:bookmarkStart w:id="83" w:name="OLE_LINK86"/>
      <w:bookmarkEnd w:id="81"/>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我院无因公出国（境）人员；</w:t>
      </w:r>
      <w:bookmarkStart w:id="84" w:name="OLE_LINK89"/>
      <w:bookmarkStart w:id="85" w:name="OLE_LINK88"/>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我院无公务用车；</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我院无公务用车；</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bookmarkEnd w:id="87"/>
      <w:r>
        <w:rPr>
          <w:rFonts w:ascii="仿宋_GB2312" w:eastAsia="仿宋_GB2312" w:hint="eastAsia"/>
          <w:color w:val="000000" w:themeColor="text1"/>
          <w:sz w:val="32"/>
          <w:szCs w:val="32"/>
        </w:rPr>
        <w:t>：</w:t>
      </w:r>
      <w:r>
        <w:rPr>
          <w:rFonts w:ascii="仿宋_GB2312" w:eastAsia="仿宋_GB2312"/>
          <w:color w:val="000000" w:themeColor="text1"/>
          <w:sz w:val="32"/>
          <w:szCs w:val="32"/>
        </w:rPr>
        <w:t>我院严格执行上级要求没有公务接待</w:t>
      </w:r>
      <w:proofErr w:type="gramStart"/>
      <w:r>
        <w:rPr>
          <w:rFonts w:ascii="仿宋_GB2312" w:eastAsia="仿宋_GB2312"/>
          <w:color w:val="000000" w:themeColor="text1"/>
          <w:sz w:val="32"/>
          <w:szCs w:val="32"/>
        </w:rPr>
        <w:t>费经费</w:t>
      </w:r>
      <w:proofErr w:type="gramEnd"/>
      <w:r>
        <w:rPr>
          <w:rFonts w:ascii="仿宋_GB2312" w:eastAsia="仿宋_GB2312"/>
          <w:color w:val="000000" w:themeColor="text1"/>
          <w:sz w:val="32"/>
          <w:szCs w:val="32"/>
        </w:rPr>
        <w:t>开支。</w:t>
      </w:r>
    </w:p>
    <w:p w:rsidR="007A28D3" w:rsidRDefault="00AF798F">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7A28D3" w:rsidRDefault="00AF798F">
      <w:pPr>
        <w:spacing w:line="540" w:lineRule="exact"/>
        <w:ind w:firstLineChars="200" w:firstLine="640"/>
        <w:rPr>
          <w:rFonts w:ascii="仿宋_GB2312" w:eastAsia="仿宋_GB2312"/>
          <w:color w:val="000000" w:themeColor="text1"/>
          <w:sz w:val="32"/>
          <w:szCs w:val="32"/>
        </w:rPr>
      </w:pPr>
      <w:r>
        <w:rPr>
          <w:rFonts w:ascii="仿宋_GB2312" w:eastAsia="仿宋_GB2312" w:hint="eastAsia"/>
          <w:sz w:val="32"/>
          <w:szCs w:val="32"/>
        </w:rPr>
        <w:lastRenderedPageBreak/>
        <w:t>2018</w:t>
      </w:r>
      <w:r>
        <w:rPr>
          <w:rFonts w:ascii="仿宋_GB2312" w:eastAsia="仿宋_GB2312" w:hint="eastAsia"/>
          <w:sz w:val="32"/>
          <w:szCs w:val="32"/>
        </w:rPr>
        <w:t>年度</w:t>
      </w:r>
      <w:r>
        <w:rPr>
          <w:rFonts w:ascii="仿宋_GB2312" w:eastAsia="仿宋_GB2312" w:hint="eastAsia"/>
          <w:color w:val="000000" w:themeColor="text1"/>
          <w:sz w:val="32"/>
          <w:szCs w:val="32"/>
        </w:rPr>
        <w:t>新疆喀什地区英吉沙县托甫洛克卫生院日常公用经费</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万元，与上年相比增加</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万元，增长</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w:t>
      </w:r>
      <w:r>
        <w:rPr>
          <w:rFonts w:ascii="仿宋_GB2312" w:eastAsia="仿宋_GB2312" w:hint="eastAsia"/>
          <w:sz w:val="32"/>
          <w:szCs w:val="32"/>
        </w:rPr>
        <w:t>主要原因是</w:t>
      </w:r>
      <w:r>
        <w:rPr>
          <w:rFonts w:ascii="仿宋_GB2312" w:eastAsia="仿宋_GB2312" w:hint="eastAsia"/>
          <w:color w:val="000000" w:themeColor="text1"/>
          <w:sz w:val="32"/>
          <w:szCs w:val="32"/>
        </w:rPr>
        <w:t>我院为全额事业单位，支出均为事业支出，无日常公用经费支出。</w:t>
      </w:r>
    </w:p>
    <w:p w:rsidR="007A28D3" w:rsidRDefault="00AF798F">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7A28D3" w:rsidRDefault="00AF798F">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7A28D3" w:rsidRDefault="00AF798F">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7A28D3" w:rsidRDefault="00AF798F">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7A28D3" w:rsidRDefault="00AF798F">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12</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日，单位共有车辆</w:t>
      </w:r>
      <w:r>
        <w:rPr>
          <w:rFonts w:ascii="仿宋_GB2312" w:eastAsia="仿宋_GB2312" w:hint="eastAsia"/>
          <w:sz w:val="32"/>
          <w:szCs w:val="32"/>
        </w:rPr>
        <w:t>2</w:t>
      </w:r>
      <w:r>
        <w:rPr>
          <w:rFonts w:ascii="仿宋_GB2312" w:eastAsia="仿宋_GB2312" w:hint="eastAsia"/>
          <w:color w:val="000000" w:themeColor="text1"/>
          <w:sz w:val="32"/>
          <w:szCs w:val="32"/>
        </w:rPr>
        <w:t>辆，价值</w:t>
      </w:r>
      <w:r>
        <w:rPr>
          <w:rFonts w:ascii="仿宋_GB2312" w:eastAsia="仿宋_GB2312" w:hint="eastAsia"/>
          <w:sz w:val="32"/>
          <w:szCs w:val="32"/>
        </w:rPr>
        <w:t>26.7</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2</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无其他用车；</w:t>
      </w:r>
      <w:r>
        <w:rPr>
          <w:rFonts w:ascii="仿宋_GB2312" w:eastAsia="仿宋_GB2312" w:hint="eastAsia"/>
          <w:color w:val="000000" w:themeColor="text1"/>
          <w:sz w:val="32"/>
          <w:szCs w:val="32"/>
        </w:rPr>
        <w:t>单位价值</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7A28D3" w:rsidRDefault="00AF798F">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ascii="仿宋_GB2312" w:eastAsia="仿宋_GB2312"/>
          <w:sz w:val="32"/>
          <w:szCs w:val="32"/>
        </w:rPr>
        <w:t xml:space="preserve"> </w:t>
      </w:r>
      <w:r>
        <w:rPr>
          <w:rFonts w:ascii="仿宋_GB2312" w:eastAsia="仿宋_GB2312"/>
          <w:sz w:val="32"/>
          <w:szCs w:val="32"/>
        </w:rPr>
        <w:t>英吉沙县托普鲁克乡卫生院</w:t>
      </w:r>
      <w:r>
        <w:rPr>
          <w:rFonts w:ascii="仿宋_GB2312" w:eastAsia="仿宋_GB2312"/>
          <w:sz w:val="32"/>
          <w:szCs w:val="32"/>
        </w:rPr>
        <w:t>2018</w:t>
      </w:r>
      <w:r>
        <w:rPr>
          <w:rFonts w:ascii="仿宋_GB2312" w:eastAsia="仿宋_GB2312"/>
          <w:sz w:val="32"/>
          <w:szCs w:val="32"/>
        </w:rPr>
        <w:lastRenderedPageBreak/>
        <w:t>年度部门预算总额为</w:t>
      </w:r>
      <w:r>
        <w:rPr>
          <w:rFonts w:ascii="仿宋_GB2312" w:eastAsia="仿宋_GB2312"/>
          <w:sz w:val="32"/>
          <w:szCs w:val="32"/>
        </w:rPr>
        <w:t>22.64</w:t>
      </w:r>
      <w:r>
        <w:rPr>
          <w:rFonts w:ascii="仿宋_GB2312" w:eastAsia="仿宋_GB2312"/>
          <w:sz w:val="32"/>
          <w:szCs w:val="32"/>
        </w:rPr>
        <w:t>万元，执行金额为</w:t>
      </w:r>
      <w:r>
        <w:rPr>
          <w:rFonts w:ascii="仿宋_GB2312" w:eastAsia="仿宋_GB2312"/>
          <w:sz w:val="32"/>
          <w:szCs w:val="32"/>
        </w:rPr>
        <w:t>22.64</w:t>
      </w:r>
      <w:r>
        <w:rPr>
          <w:rFonts w:ascii="仿宋_GB2312" w:eastAsia="仿宋_GB2312"/>
          <w:sz w:val="32"/>
          <w:szCs w:val="32"/>
        </w:rPr>
        <w:t>万元，预算执行率为</w:t>
      </w:r>
      <w:r>
        <w:rPr>
          <w:rFonts w:ascii="仿宋_GB2312" w:eastAsia="仿宋_GB2312"/>
          <w:sz w:val="32"/>
          <w:szCs w:val="32"/>
        </w:rPr>
        <w:t>100%</w:t>
      </w:r>
      <w:r>
        <w:rPr>
          <w:rFonts w:ascii="仿宋_GB2312" w:eastAsia="仿宋_GB2312"/>
          <w:sz w:val="32"/>
          <w:szCs w:val="32"/>
        </w:rPr>
        <w:t>。本次</w:t>
      </w:r>
      <w:r>
        <w:rPr>
          <w:rFonts w:ascii="仿宋_GB2312" w:eastAsia="仿宋_GB2312"/>
          <w:sz w:val="32"/>
          <w:szCs w:val="32"/>
        </w:rPr>
        <w:t>自评共涉及项目数</w:t>
      </w:r>
      <w:r>
        <w:rPr>
          <w:rFonts w:ascii="仿宋_GB2312" w:eastAsia="仿宋_GB2312"/>
          <w:sz w:val="32"/>
          <w:szCs w:val="32"/>
        </w:rPr>
        <w:t>2</w:t>
      </w:r>
      <w:r>
        <w:rPr>
          <w:rFonts w:ascii="仿宋_GB2312" w:eastAsia="仿宋_GB2312"/>
          <w:sz w:val="32"/>
          <w:szCs w:val="32"/>
        </w:rPr>
        <w:t>个，其中已完成项目</w:t>
      </w:r>
      <w:r>
        <w:rPr>
          <w:rFonts w:ascii="仿宋_GB2312" w:eastAsia="仿宋_GB2312"/>
          <w:sz w:val="32"/>
          <w:szCs w:val="32"/>
        </w:rPr>
        <w:t>2</w:t>
      </w:r>
      <w:r>
        <w:rPr>
          <w:rFonts w:ascii="仿宋_GB2312" w:eastAsia="仿宋_GB2312"/>
          <w:sz w:val="32"/>
          <w:szCs w:val="32"/>
        </w:rPr>
        <w:t>个、未完成项目</w:t>
      </w:r>
      <w:r>
        <w:rPr>
          <w:rFonts w:ascii="仿宋_GB2312" w:eastAsia="仿宋_GB2312"/>
          <w:sz w:val="32"/>
          <w:szCs w:val="32"/>
        </w:rPr>
        <w:t>0</w:t>
      </w:r>
      <w:r>
        <w:rPr>
          <w:rFonts w:ascii="仿宋_GB2312" w:eastAsia="仿宋_GB2312"/>
          <w:sz w:val="32"/>
          <w:szCs w:val="32"/>
        </w:rPr>
        <w:t>个，项目总体完成率为</w:t>
      </w:r>
      <w:r>
        <w:rPr>
          <w:rFonts w:ascii="仿宋_GB2312" w:eastAsia="仿宋_GB2312"/>
          <w:sz w:val="32"/>
          <w:szCs w:val="32"/>
        </w:rPr>
        <w:t>100%</w:t>
      </w:r>
      <w:r>
        <w:rPr>
          <w:rFonts w:ascii="仿宋_GB2312" w:eastAsia="仿宋_GB2312"/>
          <w:sz w:val="32"/>
          <w:szCs w:val="32"/>
        </w:rPr>
        <w:t>，各项目支出管理过程较为规范，预期绩效目标完成情况良好。通过本次自评全面总结了项目实施过程中的经验及不足，为</w:t>
      </w:r>
      <w:r>
        <w:rPr>
          <w:rFonts w:ascii="仿宋_GB2312" w:eastAsia="仿宋_GB2312"/>
          <w:sz w:val="32"/>
          <w:szCs w:val="32"/>
        </w:rPr>
        <w:t>2019</w:t>
      </w:r>
      <w:r>
        <w:rPr>
          <w:rFonts w:ascii="仿宋_GB2312" w:eastAsia="仿宋_GB2312"/>
          <w:sz w:val="32"/>
          <w:szCs w:val="32"/>
        </w:rPr>
        <w:t>年度预算绩效管理工作开展奠定基础。</w:t>
      </w:r>
    </w:p>
    <w:p w:rsidR="007A28D3" w:rsidRDefault="00AF798F">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color w:val="000000"/>
          <w:sz w:val="32"/>
        </w:rPr>
        <w:t>、重大公共卫生项目绩效自评综述：根据年初设定的绩效目标，该项目绩效自评得分为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0.15</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0.15</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7A28D3" w:rsidRDefault="00AF798F">
      <w:pPr>
        <w:spacing w:line="540" w:lineRule="exact"/>
        <w:ind w:left="-1" w:right="-1" w:firstLine="646"/>
        <w:jc w:val="left"/>
      </w:pPr>
      <w:r>
        <w:rPr>
          <w:rFonts w:ascii="仿宋_GB2312" w:eastAsia="仿宋_GB2312" w:hAnsi="仿宋_GB2312" w:cs="仿宋_GB2312"/>
          <w:color w:val="000000"/>
          <w:sz w:val="32"/>
        </w:rPr>
        <w:t>2</w:t>
      </w:r>
      <w:r>
        <w:rPr>
          <w:rFonts w:ascii="仿宋_GB2312" w:eastAsia="仿宋_GB2312" w:hAnsi="仿宋_GB2312" w:cs="仿宋_GB2312"/>
          <w:color w:val="000000"/>
          <w:sz w:val="32"/>
        </w:rPr>
        <w:t>、专项业务费项目绩效自评综述：根据年初设定的绩效目标，该项目绩效自评得分为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22.</w:t>
      </w:r>
      <w:r>
        <w:rPr>
          <w:rFonts w:ascii="仿宋_GB2312" w:eastAsia="仿宋_GB2312" w:hAnsi="仿宋_GB2312" w:cs="仿宋_GB2312"/>
          <w:color w:val="000000"/>
          <w:sz w:val="32"/>
        </w:rPr>
        <w:t>49</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22.49</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7A28D3" w:rsidRDefault="00AF79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7A28D3" w:rsidRDefault="00AF798F">
      <w:pPr>
        <w:spacing w:line="54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p>
    <w:p w:rsidR="007A28D3" w:rsidRDefault="00AF798F">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7A28D3" w:rsidRDefault="00AF798F">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上级补助收入：指事业单位从主管部门和上级单位取得的非财政补助收入。</w:t>
      </w:r>
    </w:p>
    <w:p w:rsidR="007A28D3" w:rsidRDefault="00AF798F">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w:t>
      </w:r>
      <w:r>
        <w:rPr>
          <w:rFonts w:ascii="仿宋_GB2312" w:eastAsia="仿宋_GB2312" w:hint="eastAsia"/>
          <w:sz w:val="32"/>
          <w:szCs w:val="32"/>
        </w:rPr>
        <w:t>动及其辅助活动所取得的收入。</w:t>
      </w:r>
    </w:p>
    <w:p w:rsidR="007A28D3" w:rsidRDefault="00AF798F">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7A28D3" w:rsidRDefault="00AF798F">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7A28D3" w:rsidRDefault="00AF798F">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7A28D3" w:rsidRDefault="00AF798F">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w:t>
      </w:r>
      <w:r>
        <w:rPr>
          <w:rFonts w:ascii="仿宋_GB2312" w:eastAsia="仿宋_GB2312" w:hint="eastAsia"/>
          <w:sz w:val="32"/>
          <w:szCs w:val="32"/>
        </w:rPr>
        <w:t>规定提取、用于弥补以后年度收支差额的基金）弥补本年度收支缺口的资金。</w:t>
      </w:r>
    </w:p>
    <w:p w:rsidR="007A28D3" w:rsidRDefault="00AF798F">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7A28D3" w:rsidRDefault="00AF798F">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7A28D3" w:rsidRDefault="00AF798F">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7A28D3" w:rsidRDefault="00AF798F">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基本支出：指为保障机构正常运</w:t>
      </w:r>
      <w:r>
        <w:rPr>
          <w:rFonts w:ascii="仿宋_GB2312" w:eastAsia="仿宋_GB2312" w:hint="eastAsia"/>
          <w:sz w:val="32"/>
          <w:szCs w:val="32"/>
        </w:rPr>
        <w:t>转、完成日常工作任务而发生的人员支出和公用支出。</w:t>
      </w:r>
    </w:p>
    <w:p w:rsidR="007A28D3" w:rsidRDefault="00AF798F">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7A28D3" w:rsidRDefault="00AF798F">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7A28D3" w:rsidRDefault="00AF798F">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7A28D3" w:rsidRDefault="00AF798F">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w:t>
      </w:r>
      <w:r>
        <w:rPr>
          <w:rFonts w:ascii="仿宋_GB2312" w:eastAsia="仿宋_GB2312" w:hint="eastAsia"/>
          <w:sz w:val="32"/>
          <w:szCs w:val="32"/>
        </w:rPr>
        <w:t>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7A28D3" w:rsidRDefault="00AF798F">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（项）指：乡镇卫生院。</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（项）指：住房公积金。</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08</w:t>
      </w:r>
      <w:r>
        <w:rPr>
          <w:rFonts w:ascii="仿宋_GB2312" w:eastAsia="仿宋_GB2312" w:hint="eastAsia"/>
          <w:sz w:val="32"/>
          <w:szCs w:val="32"/>
        </w:rPr>
        <w:t>（项）指：基本公共卫生服务。</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09</w:t>
      </w:r>
      <w:r>
        <w:rPr>
          <w:rFonts w:ascii="仿宋_GB2312" w:eastAsia="仿宋_GB2312" w:hint="eastAsia"/>
          <w:sz w:val="32"/>
          <w:szCs w:val="32"/>
        </w:rPr>
        <w:lastRenderedPageBreak/>
        <w:t>（项）指：重大公共卫生专项。</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（项）指：机关事业单位基本养老保险缴费支出。</w:t>
      </w:r>
    </w:p>
    <w:p w:rsidR="007A28D3" w:rsidRDefault="00AF798F">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7A28D3" w:rsidRDefault="007A28D3">
      <w:pPr>
        <w:spacing w:line="540" w:lineRule="exact"/>
        <w:ind w:firstLineChars="200" w:firstLine="643"/>
        <w:rPr>
          <w:rFonts w:ascii="仿宋_GB2312" w:eastAsia="仿宋_GB2312"/>
          <w:b/>
          <w:sz w:val="32"/>
          <w:szCs w:val="32"/>
        </w:rPr>
      </w:pPr>
    </w:p>
    <w:p w:rsidR="007A28D3" w:rsidRDefault="00AF798F">
      <w:pPr>
        <w:spacing w:line="540" w:lineRule="exact"/>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部门决算公开的</w:t>
      </w:r>
      <w:r>
        <w:rPr>
          <w:rFonts w:ascii="黑体" w:eastAsia="黑体" w:hAnsi="黑体" w:hint="eastAsia"/>
          <w:sz w:val="32"/>
          <w:szCs w:val="32"/>
        </w:rPr>
        <w:t>8</w:t>
      </w:r>
      <w:r>
        <w:rPr>
          <w:rFonts w:ascii="黑体" w:eastAsia="黑体" w:hAnsi="黑体" w:hint="eastAsia"/>
          <w:sz w:val="32"/>
          <w:szCs w:val="32"/>
        </w:rPr>
        <w:t>张报表（见附表）</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w:t>
      </w:r>
      <w:r>
        <w:rPr>
          <w:rFonts w:ascii="仿宋_GB2312" w:eastAsia="仿宋_GB2312" w:hint="eastAsia"/>
          <w:sz w:val="32"/>
          <w:szCs w:val="32"/>
        </w:rPr>
        <w:t>支出决算表》</w:t>
      </w:r>
    </w:p>
    <w:p w:rsidR="007A28D3" w:rsidRDefault="00AF798F">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7A28D3" w:rsidRDefault="00AF798F">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7A28D3" w:rsidRDefault="007A28D3">
      <w:pPr>
        <w:spacing w:line="540" w:lineRule="exact"/>
        <w:ind w:firstLineChars="200" w:firstLine="640"/>
        <w:rPr>
          <w:rFonts w:ascii="仿宋_GB2312" w:eastAsia="仿宋_GB2312"/>
          <w:sz w:val="32"/>
          <w:szCs w:val="32"/>
        </w:rPr>
      </w:pPr>
    </w:p>
    <w:p w:rsidR="007A28D3" w:rsidRDefault="007A28D3">
      <w:pPr>
        <w:spacing w:line="540" w:lineRule="exact"/>
        <w:ind w:firstLineChars="200" w:firstLine="640"/>
        <w:rPr>
          <w:rFonts w:ascii="仿宋_GB2312" w:eastAsia="仿宋_GB2312"/>
          <w:sz w:val="32"/>
          <w:szCs w:val="32"/>
        </w:rPr>
      </w:pPr>
    </w:p>
    <w:p w:rsidR="007A28D3" w:rsidRDefault="007A28D3">
      <w:pPr>
        <w:spacing w:line="540" w:lineRule="exact"/>
        <w:ind w:firstLineChars="200" w:firstLine="640"/>
        <w:rPr>
          <w:rFonts w:ascii="仿宋_GB2312" w:eastAsia="仿宋_GB2312"/>
          <w:sz w:val="32"/>
          <w:szCs w:val="32"/>
        </w:rPr>
      </w:pPr>
    </w:p>
    <w:p w:rsidR="007A28D3" w:rsidRDefault="007A28D3">
      <w:pPr>
        <w:spacing w:line="540" w:lineRule="exact"/>
        <w:ind w:firstLineChars="200" w:firstLine="640"/>
        <w:rPr>
          <w:rFonts w:ascii="仿宋_GB2312" w:eastAsia="仿宋_GB2312"/>
          <w:sz w:val="32"/>
          <w:szCs w:val="32"/>
        </w:rPr>
      </w:pPr>
    </w:p>
    <w:p w:rsidR="007A28D3" w:rsidRDefault="00AF798F">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英吉沙县</w:t>
      </w:r>
      <w:r>
        <w:rPr>
          <w:rFonts w:ascii="仿宋_GB2312" w:eastAsia="仿宋_GB2312" w:hint="eastAsia"/>
          <w:sz w:val="32"/>
          <w:szCs w:val="32"/>
        </w:rPr>
        <w:t>托普鲁克</w:t>
      </w:r>
      <w:r>
        <w:rPr>
          <w:rFonts w:ascii="仿宋_GB2312" w:eastAsia="仿宋_GB2312" w:hint="eastAsia"/>
          <w:sz w:val="32"/>
          <w:szCs w:val="32"/>
        </w:rPr>
        <w:t>乡</w:t>
      </w:r>
      <w:r>
        <w:rPr>
          <w:rFonts w:ascii="仿宋_GB2312" w:eastAsia="仿宋_GB2312" w:hint="eastAsia"/>
          <w:sz w:val="32"/>
          <w:szCs w:val="32"/>
        </w:rPr>
        <w:t>卫生院</w:t>
      </w:r>
    </w:p>
    <w:p w:rsidR="007A28D3" w:rsidRDefault="00AF798F">
      <w:pPr>
        <w:spacing w:line="540" w:lineRule="exact"/>
        <w:ind w:firstLineChars="1000" w:firstLine="3200"/>
        <w:jc w:val="center"/>
        <w:rPr>
          <w:rFonts w:ascii="仿宋_GB2312" w:eastAsia="仿宋_GB2312"/>
          <w:sz w:val="32"/>
          <w:szCs w:val="32"/>
        </w:rPr>
        <w:sectPr w:rsidR="007A28D3">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7A28D3" w:rsidRDefault="007A28D3">
      <w:pPr>
        <w:spacing w:line="540" w:lineRule="exact"/>
        <w:ind w:firstLineChars="200" w:firstLine="640"/>
        <w:rPr>
          <w:rFonts w:ascii="仿宋_GB2312" w:eastAsia="仿宋_GB2312"/>
          <w:sz w:val="32"/>
          <w:szCs w:val="32"/>
        </w:rPr>
        <w:sectPr w:rsidR="007A28D3">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7A28D3" w:rsidRDefault="007A28D3">
      <w:pPr>
        <w:spacing w:line="540" w:lineRule="exact"/>
        <w:rPr>
          <w:rFonts w:ascii="仿宋_GB2312" w:eastAsia="仿宋_GB2312"/>
          <w:sz w:val="32"/>
          <w:szCs w:val="32"/>
        </w:rPr>
      </w:pPr>
    </w:p>
    <w:sectPr w:rsidR="007A28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98F" w:rsidRDefault="00AF798F">
      <w:r>
        <w:separator/>
      </w:r>
    </w:p>
  </w:endnote>
  <w:endnote w:type="continuationSeparator" w:id="0">
    <w:p w:rsidR="00AF798F" w:rsidRDefault="00AF7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8D3" w:rsidRDefault="00AF798F">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7A28D3" w:rsidRDefault="007A28D3">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8D3" w:rsidRDefault="00AF798F">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994E93">
      <w:rPr>
        <w:rStyle w:val="a8"/>
        <w:rFonts w:ascii="宋体" w:eastAsia="宋体" w:hAnsi="宋体"/>
        <w:noProof/>
        <w:sz w:val="28"/>
      </w:rPr>
      <w:t>- 1 -</w:t>
    </w:r>
    <w:r>
      <w:rPr>
        <w:rStyle w:val="a8"/>
        <w:rFonts w:ascii="宋体" w:eastAsia="宋体" w:hAnsi="宋体"/>
        <w:sz w:val="28"/>
      </w:rPr>
      <w:fldChar w:fldCharType="end"/>
    </w:r>
    <w:r>
      <w:rPr>
        <w:rStyle w:val="a8"/>
        <w:rFonts w:ascii="宋体" w:eastAsia="宋体" w:hAnsi="宋体" w:hint="eastAsia"/>
        <w:sz w:val="28"/>
      </w:rPr>
      <w:t xml:space="preserve"> </w:t>
    </w:r>
  </w:p>
  <w:p w:rsidR="007A28D3" w:rsidRDefault="007A28D3">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8D3" w:rsidRDefault="00AF798F">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7A28D3" w:rsidRDefault="007A28D3">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8D3" w:rsidRDefault="00AF798F">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994E93">
      <w:rPr>
        <w:rStyle w:val="a8"/>
        <w:rFonts w:ascii="宋体" w:eastAsia="宋体" w:hAnsi="宋体"/>
        <w:noProof/>
        <w:sz w:val="28"/>
      </w:rPr>
      <w:t>15</w:t>
    </w:r>
    <w:r>
      <w:rPr>
        <w:rStyle w:val="a8"/>
        <w:rFonts w:ascii="宋体" w:eastAsia="宋体" w:hAnsi="宋体"/>
        <w:sz w:val="28"/>
      </w:rPr>
      <w:fldChar w:fldCharType="end"/>
    </w:r>
    <w:r>
      <w:rPr>
        <w:rStyle w:val="a8"/>
        <w:rFonts w:ascii="宋体" w:eastAsia="宋体" w:hAnsi="宋体" w:hint="eastAsia"/>
        <w:sz w:val="28"/>
      </w:rPr>
      <w:t xml:space="preserve"> </w:t>
    </w:r>
  </w:p>
  <w:p w:rsidR="007A28D3" w:rsidRDefault="007A28D3">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98F" w:rsidRDefault="00AF798F">
      <w:r>
        <w:separator/>
      </w:r>
    </w:p>
  </w:footnote>
  <w:footnote w:type="continuationSeparator" w:id="0">
    <w:p w:rsidR="00AF798F" w:rsidRDefault="00AF79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8D3"/>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4E93"/>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AF798F"/>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4101E6C"/>
    <w:rsid w:val="152777F4"/>
    <w:rsid w:val="15596C31"/>
    <w:rsid w:val="15C674B6"/>
    <w:rsid w:val="18D54A0D"/>
    <w:rsid w:val="1A4106A0"/>
    <w:rsid w:val="1A4F5437"/>
    <w:rsid w:val="1AB77CD0"/>
    <w:rsid w:val="1E807156"/>
    <w:rsid w:val="1EA657F6"/>
    <w:rsid w:val="1F097CB6"/>
    <w:rsid w:val="209229FA"/>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D55520E"/>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1026</Words>
  <Characters>5849</Characters>
  <Application>Microsoft Office Word</Application>
  <DocSecurity>0</DocSecurity>
  <Lines>48</Lines>
  <Paragraphs>13</Paragraphs>
  <ScaleCrop>false</ScaleCrop>
  <Company>china</Company>
  <LinksUpToDate>false</LinksUpToDate>
  <CharactersWithSpaces>6862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812</cp:revision>
  <dcterms:created xsi:type="dcterms:W3CDTF">2019-05-30T09:42:00Z</dcterms:created>
  <dcterms:modified xsi:type="dcterms:W3CDTF">2021-06-07T10:51:00Z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